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3E73" w:rsidRPr="000A3E73" w:rsidRDefault="000A3E73" w:rsidP="00982783">
      <w:pPr>
        <w:shd w:val="clear" w:color="auto" w:fill="F5F5F5"/>
        <w:spacing w:line="240" w:lineRule="auto"/>
        <w:jc w:val="center"/>
        <w:rPr>
          <w:rFonts w:ascii="Arial Black" w:eastAsia="Times New Roman" w:hAnsi="Arial Black" w:cs="Times New Roman"/>
          <w:sz w:val="20"/>
          <w:szCs w:val="20"/>
          <w:lang w:eastAsia="cs-CZ"/>
        </w:rPr>
      </w:pPr>
      <w:r w:rsidRPr="000A3E73">
        <w:rPr>
          <w:rFonts w:ascii="Arial Black" w:eastAsia="Times New Roman" w:hAnsi="Arial Black" w:cs="Times New Roman"/>
          <w:sz w:val="20"/>
          <w:szCs w:val="20"/>
          <w:lang w:eastAsia="cs-CZ"/>
        </w:rPr>
        <w:t>SOŠ a SOU BEROUN – HLINKY</w:t>
      </w:r>
    </w:p>
    <w:p w:rsidR="000A3E73" w:rsidRPr="000A3E73" w:rsidRDefault="000A3E73" w:rsidP="00982783">
      <w:pPr>
        <w:shd w:val="clear" w:color="auto" w:fill="F5F5F5"/>
        <w:spacing w:line="240" w:lineRule="auto"/>
        <w:jc w:val="center"/>
        <w:rPr>
          <w:rFonts w:ascii="Arial Black" w:eastAsia="Times New Roman" w:hAnsi="Arial Black" w:cs="Times New Roman"/>
          <w:sz w:val="20"/>
          <w:szCs w:val="20"/>
          <w:lang w:eastAsia="cs-CZ"/>
        </w:rPr>
      </w:pPr>
      <w:r w:rsidRPr="000A3E73">
        <w:rPr>
          <w:rFonts w:ascii="Arial Black" w:eastAsia="Times New Roman" w:hAnsi="Arial Black" w:cs="Times New Roman"/>
          <w:sz w:val="20"/>
          <w:szCs w:val="20"/>
          <w:lang w:eastAsia="cs-CZ"/>
        </w:rPr>
        <w:t>TECHNICKÁ INOVACE VÝUKY</w:t>
      </w:r>
    </w:p>
    <w:p w:rsidR="000A3E73" w:rsidRDefault="000A3E73" w:rsidP="00982783">
      <w:pPr>
        <w:shd w:val="clear" w:color="auto" w:fill="F5F5F5"/>
        <w:spacing w:line="240" w:lineRule="auto"/>
        <w:jc w:val="center"/>
        <w:rPr>
          <w:rFonts w:ascii="Arial Black" w:eastAsia="Times New Roman" w:hAnsi="Arial Black" w:cs="Times New Roman"/>
          <w:sz w:val="20"/>
          <w:szCs w:val="20"/>
          <w:lang w:eastAsia="cs-CZ"/>
        </w:rPr>
      </w:pPr>
      <w:r w:rsidRPr="000A3E73">
        <w:rPr>
          <w:rFonts w:ascii="Arial Black" w:eastAsia="Times New Roman" w:hAnsi="Arial Black" w:cs="Times New Roman"/>
          <w:sz w:val="20"/>
          <w:szCs w:val="20"/>
          <w:lang w:eastAsia="cs-CZ"/>
        </w:rPr>
        <w:t>PARAMETRY VYBAVENÍ ODBORNÉ UČEBNY PRO GASTRONOMICKÉ OBORY NA ZÁVODÍ</w:t>
      </w:r>
    </w:p>
    <w:p w:rsidR="00A93BA3" w:rsidRDefault="00A93BA3" w:rsidP="00982783">
      <w:pPr>
        <w:shd w:val="clear" w:color="auto" w:fill="F5F5F5"/>
        <w:spacing w:line="240" w:lineRule="auto"/>
        <w:jc w:val="center"/>
        <w:rPr>
          <w:rFonts w:ascii="Arial Black" w:eastAsia="Times New Roman" w:hAnsi="Arial Black" w:cs="Times New Roman"/>
          <w:sz w:val="20"/>
          <w:szCs w:val="20"/>
          <w:lang w:eastAsia="cs-CZ"/>
        </w:rPr>
      </w:pPr>
    </w:p>
    <w:p w:rsidR="000A3E73" w:rsidRPr="00013ECC" w:rsidRDefault="000A3E73" w:rsidP="00A93BA3">
      <w:pPr>
        <w:shd w:val="clear" w:color="auto" w:fill="F5F5F5"/>
        <w:spacing w:line="240" w:lineRule="auto"/>
        <w:rPr>
          <w:rFonts w:ascii="Arial Black" w:eastAsia="Times New Roman" w:hAnsi="Arial Black" w:cs="Times New Roman"/>
          <w:sz w:val="20"/>
          <w:szCs w:val="20"/>
          <w:lang w:eastAsia="cs-CZ"/>
        </w:rPr>
      </w:pPr>
      <w:r w:rsidRPr="00013ECC">
        <w:rPr>
          <w:rFonts w:ascii="Arial Black" w:eastAsia="Times New Roman" w:hAnsi="Arial Black" w:cs="Times New Roman"/>
          <w:sz w:val="20"/>
          <w:szCs w:val="20"/>
          <w:lang w:eastAsia="cs-CZ"/>
        </w:rPr>
        <w:t xml:space="preserve">NEREZOVÝ STŮL MYCÍ </w:t>
      </w:r>
    </w:p>
    <w:p w:rsidR="000A3E73" w:rsidRDefault="000A3E73" w:rsidP="000A3E73">
      <w:pPr>
        <w:shd w:val="clear" w:color="auto" w:fill="F5F5F5"/>
        <w:spacing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ROZMĚRY: délka 600 mm, šířka 600 mm </w:t>
      </w:r>
    </w:p>
    <w:p w:rsidR="00013ECC" w:rsidRDefault="00013ECC" w:rsidP="000A3E73">
      <w:pPr>
        <w:shd w:val="clear" w:color="auto" w:fill="F5F5F5"/>
        <w:spacing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POČET KUSŮ: 6</w:t>
      </w:r>
    </w:p>
    <w:p w:rsidR="00982783" w:rsidRDefault="000A3E73" w:rsidP="00982783">
      <w:pPr>
        <w:shd w:val="clear" w:color="auto" w:fill="F5F5F5"/>
        <w:spacing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A3E73">
        <w:rPr>
          <w:rFonts w:ascii="Verdana" w:eastAsia="Times New Roman" w:hAnsi="Verdana" w:cs="Times New Roman"/>
          <w:sz w:val="20"/>
          <w:szCs w:val="20"/>
          <w:lang w:eastAsia="cs-CZ"/>
        </w:rPr>
        <w:t>P</w:t>
      </w:r>
      <w:r w:rsidR="00982783" w:rsidRPr="000A3E73">
        <w:rPr>
          <w:rFonts w:ascii="Verdana" w:eastAsia="Times New Roman" w:hAnsi="Verdana" w:cs="Times New Roman"/>
          <w:sz w:val="20"/>
          <w:szCs w:val="20"/>
          <w:lang w:eastAsia="cs-CZ"/>
        </w:rPr>
        <w:t xml:space="preserve">racovní desku tvoří nerez plech tl.1,2 mm podlepený dřevotřískou, která je chráněna zdravotně nezávadným nátěrem. Provedení 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se </w:t>
      </w:r>
      <w:r w:rsidR="00982783" w:rsidRPr="000A3E73">
        <w:rPr>
          <w:rFonts w:ascii="Verdana" w:eastAsia="Times New Roman" w:hAnsi="Verdana" w:cs="Times New Roman"/>
          <w:sz w:val="20"/>
          <w:szCs w:val="20"/>
          <w:lang w:eastAsia="cs-CZ"/>
        </w:rPr>
        <w:t>zadní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m</w:t>
      </w:r>
      <w:r w:rsidR="00982783" w:rsidRPr="000A3E73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lemem</w:t>
      </w:r>
      <w:r w:rsidR="00982783" w:rsidRPr="000A3E73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výšky 40 mm. </w:t>
      </w:r>
      <w:proofErr w:type="spellStart"/>
      <w:r w:rsidR="00982783" w:rsidRPr="000A3E73">
        <w:rPr>
          <w:rFonts w:ascii="Verdana" w:eastAsia="Times New Roman" w:hAnsi="Verdana" w:cs="Times New Roman"/>
          <w:sz w:val="20"/>
          <w:szCs w:val="20"/>
          <w:lang w:eastAsia="cs-CZ"/>
        </w:rPr>
        <w:t>Tl</w:t>
      </w:r>
      <w:proofErr w:type="spellEnd"/>
      <w:r w:rsidR="00982783" w:rsidRPr="000A3E73">
        <w:rPr>
          <w:rFonts w:ascii="Verdana" w:eastAsia="Times New Roman" w:hAnsi="Verdana" w:cs="Times New Roman"/>
          <w:sz w:val="20"/>
          <w:szCs w:val="20"/>
          <w:lang w:eastAsia="cs-CZ"/>
        </w:rPr>
        <w:t xml:space="preserve">. pracovní desky 40 mm. Umístění dřezu dle 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našich požadavků a jde o</w:t>
      </w:r>
      <w:r w:rsidR="00982783" w:rsidRPr="000A3E73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proofErr w:type="spellStart"/>
      <w:r w:rsidR="00982783" w:rsidRPr="000A3E73">
        <w:rPr>
          <w:rFonts w:ascii="Verdana" w:eastAsia="Times New Roman" w:hAnsi="Verdana" w:cs="Times New Roman"/>
          <w:sz w:val="20"/>
          <w:szCs w:val="20"/>
          <w:lang w:eastAsia="cs-CZ"/>
        </w:rPr>
        <w:t>vevařený</w:t>
      </w:r>
      <w:proofErr w:type="spellEnd"/>
      <w:r w:rsidR="00982783" w:rsidRPr="000A3E73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lisovaný dřez 400x400x250 mm.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</w:p>
    <w:p w:rsidR="00013ECC" w:rsidRPr="000A3E73" w:rsidRDefault="00013ECC" w:rsidP="00982783">
      <w:pPr>
        <w:shd w:val="clear" w:color="auto" w:fill="F5F5F5"/>
        <w:spacing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982783" w:rsidRPr="00982783" w:rsidRDefault="00982783" w:rsidP="0098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82783" w:rsidRDefault="00013ECC" w:rsidP="00013ECC">
      <w:pPr>
        <w:rPr>
          <w:rFonts w:ascii="Arial Black" w:hAnsi="Arial Black"/>
        </w:rPr>
      </w:pPr>
      <w:r>
        <w:rPr>
          <w:rFonts w:ascii="Arial Black" w:hAnsi="Arial Black"/>
        </w:rPr>
        <w:t>NEREZOVÝ</w:t>
      </w:r>
      <w:r w:rsidR="00982783" w:rsidRPr="00013ECC">
        <w:rPr>
          <w:rFonts w:ascii="Arial Black" w:hAnsi="Arial Black"/>
        </w:rPr>
        <w:t xml:space="preserve"> skříňový</w:t>
      </w:r>
      <w:r>
        <w:rPr>
          <w:rFonts w:ascii="Arial Black" w:hAnsi="Arial Black"/>
        </w:rPr>
        <w:t xml:space="preserve"> stůl </w:t>
      </w:r>
      <w:r w:rsidR="00982783" w:rsidRPr="00013ECC">
        <w:rPr>
          <w:rFonts w:ascii="Arial Black" w:hAnsi="Arial Black"/>
        </w:rPr>
        <w:t>s posuvnými dvířky, spodní a vnitřní policí</w:t>
      </w:r>
      <w:r w:rsidR="00A62F26">
        <w:rPr>
          <w:rFonts w:ascii="Arial Black" w:hAnsi="Arial Black"/>
        </w:rPr>
        <w:t xml:space="preserve"> typ 1</w:t>
      </w:r>
    </w:p>
    <w:p w:rsidR="00013ECC" w:rsidRPr="00BC30E4" w:rsidRDefault="00013ECC" w:rsidP="00013ECC">
      <w:pPr>
        <w:rPr>
          <w:rFonts w:ascii="Arial" w:hAnsi="Arial" w:cs="Arial"/>
          <w:sz w:val="20"/>
          <w:szCs w:val="20"/>
        </w:rPr>
      </w:pPr>
      <w:r w:rsidRPr="00BC30E4">
        <w:rPr>
          <w:rFonts w:ascii="Arial" w:hAnsi="Arial" w:cs="Arial"/>
          <w:sz w:val="20"/>
          <w:szCs w:val="20"/>
        </w:rPr>
        <w:t>ROZMĚRY: délka 1 100 mm, šířka 600 mm</w:t>
      </w:r>
    </w:p>
    <w:p w:rsidR="00BC30E4" w:rsidRPr="00BC30E4" w:rsidRDefault="00BC30E4" w:rsidP="00013ECC">
      <w:pPr>
        <w:rPr>
          <w:rFonts w:ascii="Arial" w:hAnsi="Arial" w:cs="Arial"/>
          <w:sz w:val="20"/>
          <w:szCs w:val="20"/>
        </w:rPr>
      </w:pPr>
      <w:r w:rsidRPr="00BC30E4">
        <w:rPr>
          <w:rFonts w:ascii="Arial" w:hAnsi="Arial" w:cs="Arial"/>
          <w:sz w:val="20"/>
          <w:szCs w:val="20"/>
        </w:rPr>
        <w:t>POČET KUSŮ:</w:t>
      </w:r>
      <w:r>
        <w:rPr>
          <w:rFonts w:ascii="Arial" w:hAnsi="Arial" w:cs="Arial"/>
          <w:sz w:val="20"/>
          <w:szCs w:val="20"/>
        </w:rPr>
        <w:t xml:space="preserve"> 6</w:t>
      </w:r>
    </w:p>
    <w:p w:rsidR="00982783" w:rsidRDefault="00982783" w:rsidP="00982783">
      <w:pPr>
        <w:shd w:val="clear" w:color="auto" w:fill="F5F5F5"/>
        <w:spacing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  <w:proofErr w:type="spellStart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Celonerezové</w:t>
      </w:r>
      <w:proofErr w:type="spellEnd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 xml:space="preserve"> provedení, výšková stavitelnost o 30 mm. Provedení zadní lem výšky 40 mm. </w:t>
      </w:r>
      <w:proofErr w:type="spellStart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Tl</w:t>
      </w:r>
      <w:proofErr w:type="spellEnd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. pracovní desky a polic 40 mm. Světlost dolní police s podélnými výztuhami 105 mm.</w:t>
      </w:r>
    </w:p>
    <w:p w:rsidR="00BC30E4" w:rsidRDefault="00BC30E4" w:rsidP="00982783">
      <w:pPr>
        <w:shd w:val="clear" w:color="auto" w:fill="F5F5F5"/>
        <w:spacing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</w:p>
    <w:p w:rsidR="00BC30E4" w:rsidRDefault="00BC30E4" w:rsidP="00982783">
      <w:pPr>
        <w:shd w:val="clear" w:color="auto" w:fill="F5F5F5"/>
        <w:spacing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</w:p>
    <w:p w:rsidR="00BC30E4" w:rsidRDefault="00BC30E4" w:rsidP="00BC30E4">
      <w:pPr>
        <w:rPr>
          <w:rFonts w:ascii="Arial Black" w:hAnsi="Arial Black"/>
        </w:rPr>
      </w:pPr>
      <w:r>
        <w:rPr>
          <w:rFonts w:ascii="Arial Black" w:hAnsi="Arial Black"/>
        </w:rPr>
        <w:t>NEREZOVÝ</w:t>
      </w:r>
      <w:r w:rsidRPr="00013ECC">
        <w:rPr>
          <w:rFonts w:ascii="Arial Black" w:hAnsi="Arial Black"/>
        </w:rPr>
        <w:t xml:space="preserve"> skříňový</w:t>
      </w:r>
      <w:r>
        <w:rPr>
          <w:rFonts w:ascii="Arial Black" w:hAnsi="Arial Black"/>
        </w:rPr>
        <w:t xml:space="preserve"> stůl </w:t>
      </w:r>
      <w:r w:rsidRPr="00013ECC">
        <w:rPr>
          <w:rFonts w:ascii="Arial Black" w:hAnsi="Arial Black"/>
        </w:rPr>
        <w:t>s posuvnými dvířky, spodní a vnitřní policí</w:t>
      </w:r>
      <w:r w:rsidR="00A62F26">
        <w:rPr>
          <w:rFonts w:ascii="Arial Black" w:hAnsi="Arial Black"/>
        </w:rPr>
        <w:t xml:space="preserve"> typ 2</w:t>
      </w:r>
    </w:p>
    <w:p w:rsidR="00BC30E4" w:rsidRPr="00BC30E4" w:rsidRDefault="00BC30E4" w:rsidP="00BC30E4">
      <w:pPr>
        <w:rPr>
          <w:rFonts w:ascii="Arial" w:hAnsi="Arial" w:cs="Arial"/>
          <w:sz w:val="20"/>
          <w:szCs w:val="20"/>
        </w:rPr>
      </w:pPr>
      <w:r w:rsidRPr="00BC30E4">
        <w:rPr>
          <w:rFonts w:ascii="Arial" w:hAnsi="Arial" w:cs="Arial"/>
          <w:sz w:val="20"/>
          <w:szCs w:val="20"/>
        </w:rPr>
        <w:t xml:space="preserve">ROZMĚRY: délka </w:t>
      </w:r>
      <w:r>
        <w:rPr>
          <w:rFonts w:ascii="Arial" w:hAnsi="Arial" w:cs="Arial"/>
          <w:sz w:val="20"/>
          <w:szCs w:val="20"/>
        </w:rPr>
        <w:t>1 500 mm</w:t>
      </w:r>
      <w:r w:rsidRPr="00BC30E4">
        <w:rPr>
          <w:rFonts w:ascii="Arial" w:hAnsi="Arial" w:cs="Arial"/>
          <w:sz w:val="20"/>
          <w:szCs w:val="20"/>
        </w:rPr>
        <w:t xml:space="preserve">, šířka </w:t>
      </w:r>
      <w:r>
        <w:rPr>
          <w:rFonts w:ascii="Arial" w:hAnsi="Arial" w:cs="Arial"/>
          <w:sz w:val="20"/>
          <w:szCs w:val="20"/>
        </w:rPr>
        <w:t>8</w:t>
      </w:r>
      <w:r w:rsidRPr="00BC30E4">
        <w:rPr>
          <w:rFonts w:ascii="Arial" w:hAnsi="Arial" w:cs="Arial"/>
          <w:sz w:val="20"/>
          <w:szCs w:val="20"/>
        </w:rPr>
        <w:t>00 mm</w:t>
      </w:r>
    </w:p>
    <w:p w:rsidR="00BC30E4" w:rsidRPr="00BC30E4" w:rsidRDefault="00BC30E4" w:rsidP="00BC30E4">
      <w:pPr>
        <w:rPr>
          <w:rFonts w:ascii="Arial" w:hAnsi="Arial" w:cs="Arial"/>
          <w:sz w:val="20"/>
          <w:szCs w:val="20"/>
        </w:rPr>
      </w:pPr>
      <w:r w:rsidRPr="00BC30E4">
        <w:rPr>
          <w:rFonts w:ascii="Arial" w:hAnsi="Arial" w:cs="Arial"/>
          <w:sz w:val="20"/>
          <w:szCs w:val="20"/>
        </w:rPr>
        <w:t>POČET KUSŮ:</w:t>
      </w:r>
      <w:r>
        <w:rPr>
          <w:rFonts w:ascii="Arial" w:hAnsi="Arial" w:cs="Arial"/>
          <w:sz w:val="20"/>
          <w:szCs w:val="20"/>
        </w:rPr>
        <w:t xml:space="preserve"> 2</w:t>
      </w:r>
    </w:p>
    <w:p w:rsidR="00BC30E4" w:rsidRDefault="00BC30E4" w:rsidP="00BC30E4">
      <w:pPr>
        <w:shd w:val="clear" w:color="auto" w:fill="F5F5F5"/>
        <w:spacing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  <w:proofErr w:type="spellStart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Celonerezové</w:t>
      </w:r>
      <w:proofErr w:type="spellEnd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 xml:space="preserve"> provedení, výšková stavitelnost o 30 mm. Provedení zadní lem výšky 40 mm. </w:t>
      </w:r>
      <w:proofErr w:type="spellStart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Tl</w:t>
      </w:r>
      <w:proofErr w:type="spellEnd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. pracovní desky a polic 40 mm. Světlost dolní police s podélnými výztuhami 105 mm</w:t>
      </w:r>
    </w:p>
    <w:p w:rsidR="00BC30E4" w:rsidRDefault="00BC30E4" w:rsidP="00982783">
      <w:pPr>
        <w:shd w:val="clear" w:color="auto" w:fill="F5F5F5"/>
        <w:spacing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</w:p>
    <w:p w:rsidR="00BC30E4" w:rsidRDefault="00BC30E4" w:rsidP="00BC30E4">
      <w:pPr>
        <w:rPr>
          <w:rFonts w:ascii="Arial Black" w:hAnsi="Arial Black"/>
        </w:rPr>
      </w:pPr>
      <w:r>
        <w:rPr>
          <w:rFonts w:ascii="Arial Black" w:hAnsi="Arial Black"/>
        </w:rPr>
        <w:t>NEREZOVÝ</w:t>
      </w:r>
      <w:r w:rsidRPr="00013ECC">
        <w:rPr>
          <w:rFonts w:ascii="Arial Black" w:hAnsi="Arial Black"/>
        </w:rPr>
        <w:t xml:space="preserve"> skříňový</w:t>
      </w:r>
      <w:r>
        <w:rPr>
          <w:rFonts w:ascii="Arial Black" w:hAnsi="Arial Black"/>
        </w:rPr>
        <w:t xml:space="preserve"> stůl </w:t>
      </w:r>
      <w:r w:rsidRPr="00013ECC">
        <w:rPr>
          <w:rFonts w:ascii="Arial Black" w:hAnsi="Arial Black"/>
        </w:rPr>
        <w:t>s posuvnými dvířky, spodní a vnitřní policí</w:t>
      </w:r>
      <w:r w:rsidR="00A62F26">
        <w:rPr>
          <w:rFonts w:ascii="Arial Black" w:hAnsi="Arial Black"/>
        </w:rPr>
        <w:t xml:space="preserve"> typ 3</w:t>
      </w:r>
    </w:p>
    <w:p w:rsidR="00BC30E4" w:rsidRPr="00BC30E4" w:rsidRDefault="00BC30E4" w:rsidP="00BC30E4">
      <w:pPr>
        <w:rPr>
          <w:rFonts w:ascii="Arial" w:hAnsi="Arial" w:cs="Arial"/>
          <w:sz w:val="20"/>
          <w:szCs w:val="20"/>
        </w:rPr>
      </w:pPr>
      <w:r w:rsidRPr="00BC30E4">
        <w:rPr>
          <w:rFonts w:ascii="Arial" w:hAnsi="Arial" w:cs="Arial"/>
          <w:sz w:val="20"/>
          <w:szCs w:val="20"/>
        </w:rPr>
        <w:t xml:space="preserve">ROZMĚRY: délka </w:t>
      </w:r>
      <w:r>
        <w:rPr>
          <w:rFonts w:ascii="Arial" w:hAnsi="Arial" w:cs="Arial"/>
          <w:sz w:val="20"/>
          <w:szCs w:val="20"/>
        </w:rPr>
        <w:t>1 600 mm</w:t>
      </w:r>
      <w:r w:rsidRPr="00BC30E4">
        <w:rPr>
          <w:rFonts w:ascii="Arial" w:hAnsi="Arial" w:cs="Arial"/>
          <w:sz w:val="20"/>
          <w:szCs w:val="20"/>
        </w:rPr>
        <w:t xml:space="preserve">, šířka </w:t>
      </w:r>
      <w:r w:rsidR="00C84E06">
        <w:rPr>
          <w:rFonts w:ascii="Arial" w:hAnsi="Arial" w:cs="Arial"/>
          <w:sz w:val="20"/>
          <w:szCs w:val="20"/>
        </w:rPr>
        <w:t>6</w:t>
      </w:r>
      <w:r w:rsidRPr="00BC30E4">
        <w:rPr>
          <w:rFonts w:ascii="Arial" w:hAnsi="Arial" w:cs="Arial"/>
          <w:sz w:val="20"/>
          <w:szCs w:val="20"/>
        </w:rPr>
        <w:t>00 mm</w:t>
      </w:r>
    </w:p>
    <w:p w:rsidR="00BC30E4" w:rsidRPr="00BC30E4" w:rsidRDefault="00BC30E4" w:rsidP="00BC30E4">
      <w:pPr>
        <w:rPr>
          <w:rFonts w:ascii="Arial" w:hAnsi="Arial" w:cs="Arial"/>
          <w:sz w:val="20"/>
          <w:szCs w:val="20"/>
        </w:rPr>
      </w:pPr>
      <w:r w:rsidRPr="00BC30E4">
        <w:rPr>
          <w:rFonts w:ascii="Arial" w:hAnsi="Arial" w:cs="Arial"/>
          <w:sz w:val="20"/>
          <w:szCs w:val="20"/>
        </w:rPr>
        <w:t>POČET KUSŮ:</w:t>
      </w:r>
      <w:r>
        <w:rPr>
          <w:rFonts w:ascii="Arial" w:hAnsi="Arial" w:cs="Arial"/>
          <w:sz w:val="20"/>
          <w:szCs w:val="20"/>
        </w:rPr>
        <w:t xml:space="preserve"> </w:t>
      </w:r>
      <w:r w:rsidR="00C84E06">
        <w:rPr>
          <w:rFonts w:ascii="Arial" w:hAnsi="Arial" w:cs="Arial"/>
          <w:sz w:val="20"/>
          <w:szCs w:val="20"/>
        </w:rPr>
        <w:t>1</w:t>
      </w:r>
    </w:p>
    <w:p w:rsidR="00BC30E4" w:rsidRDefault="00BC30E4" w:rsidP="00BC30E4">
      <w:pPr>
        <w:shd w:val="clear" w:color="auto" w:fill="F5F5F5"/>
        <w:spacing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  <w:proofErr w:type="spellStart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Celonerezové</w:t>
      </w:r>
      <w:proofErr w:type="spellEnd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 xml:space="preserve"> provedení, výšková stavitelnost o 30 mm. Provedení zadní lem výšky 40 mm. </w:t>
      </w:r>
      <w:proofErr w:type="spellStart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Tl</w:t>
      </w:r>
      <w:proofErr w:type="spellEnd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. pracovní desky a polic 40 mm. Světlost dolní police s podélnými výztuhami 105 mm</w:t>
      </w:r>
    </w:p>
    <w:p w:rsidR="00BC30E4" w:rsidRDefault="00BC30E4" w:rsidP="00982783">
      <w:pPr>
        <w:shd w:val="clear" w:color="auto" w:fill="F5F5F5"/>
        <w:spacing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</w:p>
    <w:p w:rsidR="00BC30E4" w:rsidRDefault="00BC30E4" w:rsidP="00982783">
      <w:pPr>
        <w:shd w:val="clear" w:color="auto" w:fill="F5F5F5"/>
        <w:spacing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</w:p>
    <w:p w:rsidR="00BC30E4" w:rsidRPr="00982783" w:rsidRDefault="00BC30E4" w:rsidP="00982783">
      <w:pPr>
        <w:shd w:val="clear" w:color="auto" w:fill="F5F5F5"/>
        <w:spacing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</w:p>
    <w:p w:rsidR="00982783" w:rsidRDefault="00982783" w:rsidP="0098278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</w:p>
    <w:p w:rsidR="00BC30E4" w:rsidRDefault="00BC30E4" w:rsidP="00BC30E4">
      <w:pPr>
        <w:shd w:val="clear" w:color="auto" w:fill="FFFFFF"/>
        <w:spacing w:after="0" w:line="240" w:lineRule="auto"/>
        <w:rPr>
          <w:rFonts w:ascii="Arial Black" w:eastAsia="Times New Roman" w:hAnsi="Arial Black" w:cs="Times New Roman"/>
          <w:color w:val="555555"/>
          <w:sz w:val="20"/>
          <w:szCs w:val="20"/>
          <w:lang w:eastAsia="cs-CZ"/>
        </w:rPr>
      </w:pPr>
      <w:r w:rsidRPr="00BC30E4">
        <w:rPr>
          <w:rFonts w:ascii="Arial Black" w:eastAsia="Times New Roman" w:hAnsi="Arial Black" w:cs="Times New Roman"/>
          <w:color w:val="555555"/>
          <w:sz w:val="20"/>
          <w:szCs w:val="20"/>
          <w:lang w:eastAsia="cs-CZ"/>
        </w:rPr>
        <w:t>NEREZOVÝ PRACOVNÍ STŮL S</w:t>
      </w:r>
      <w:r w:rsidR="00A62F26">
        <w:rPr>
          <w:rFonts w:ascii="Arial Black" w:eastAsia="Times New Roman" w:hAnsi="Arial Black" w:cs="Times New Roman"/>
          <w:color w:val="555555"/>
          <w:sz w:val="20"/>
          <w:szCs w:val="20"/>
          <w:lang w:eastAsia="cs-CZ"/>
        </w:rPr>
        <w:t> </w:t>
      </w:r>
      <w:r w:rsidRPr="00BC30E4">
        <w:rPr>
          <w:rFonts w:ascii="Arial Black" w:eastAsia="Times New Roman" w:hAnsi="Arial Black" w:cs="Times New Roman"/>
          <w:color w:val="555555"/>
          <w:sz w:val="20"/>
          <w:szCs w:val="20"/>
          <w:lang w:eastAsia="cs-CZ"/>
        </w:rPr>
        <w:t>POLICÍ</w:t>
      </w:r>
      <w:r w:rsidR="00A62F26">
        <w:rPr>
          <w:rFonts w:ascii="Arial Black" w:eastAsia="Times New Roman" w:hAnsi="Arial Black" w:cs="Times New Roman"/>
          <w:color w:val="555555"/>
          <w:sz w:val="20"/>
          <w:szCs w:val="20"/>
          <w:lang w:eastAsia="cs-CZ"/>
        </w:rPr>
        <w:t xml:space="preserve"> typ 1</w:t>
      </w:r>
    </w:p>
    <w:p w:rsidR="00BC30E4" w:rsidRDefault="00BC30E4" w:rsidP="00BC30E4">
      <w:pPr>
        <w:shd w:val="clear" w:color="auto" w:fill="FFFFFF"/>
        <w:spacing w:after="0" w:line="240" w:lineRule="auto"/>
        <w:rPr>
          <w:rFonts w:ascii="Arial Black" w:eastAsia="Times New Roman" w:hAnsi="Arial Black" w:cs="Times New Roman"/>
          <w:color w:val="555555"/>
          <w:sz w:val="20"/>
          <w:szCs w:val="20"/>
          <w:lang w:eastAsia="cs-CZ"/>
        </w:rPr>
      </w:pPr>
    </w:p>
    <w:p w:rsidR="00BC30E4" w:rsidRDefault="00BC30E4" w:rsidP="00BC30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20"/>
          <w:szCs w:val="20"/>
          <w:lang w:eastAsia="cs-CZ"/>
        </w:rPr>
      </w:pPr>
      <w:r w:rsidRPr="00BC30E4">
        <w:rPr>
          <w:rFonts w:ascii="Arial" w:eastAsia="Times New Roman" w:hAnsi="Arial" w:cs="Arial"/>
          <w:color w:val="555555"/>
          <w:sz w:val="20"/>
          <w:szCs w:val="20"/>
          <w:lang w:eastAsia="cs-CZ"/>
        </w:rPr>
        <w:t>ROZMĚRY:</w:t>
      </w:r>
      <w:r>
        <w:rPr>
          <w:rFonts w:ascii="Arial" w:eastAsia="Times New Roman" w:hAnsi="Arial" w:cs="Arial"/>
          <w:color w:val="555555"/>
          <w:sz w:val="20"/>
          <w:szCs w:val="20"/>
          <w:lang w:eastAsia="cs-CZ"/>
        </w:rPr>
        <w:t xml:space="preserve"> délka 800 mm, šířka 600 mm</w:t>
      </w:r>
    </w:p>
    <w:p w:rsidR="00BC30E4" w:rsidRPr="00BC30E4" w:rsidRDefault="00BC30E4" w:rsidP="00BC30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555555"/>
          <w:sz w:val="20"/>
          <w:szCs w:val="20"/>
          <w:lang w:eastAsia="cs-CZ"/>
        </w:rPr>
        <w:t>POČET KUSŮ: 1</w:t>
      </w:r>
    </w:p>
    <w:p w:rsidR="00BC30E4" w:rsidRDefault="00BC30E4" w:rsidP="0098278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</w:p>
    <w:p w:rsidR="00BC30E4" w:rsidRDefault="00BC30E4" w:rsidP="00BC30E4">
      <w:pPr>
        <w:shd w:val="clear" w:color="auto" w:fill="F5F5F5"/>
        <w:spacing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  <w:proofErr w:type="spellStart"/>
      <w:r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C</w:t>
      </w:r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elonerezové</w:t>
      </w:r>
      <w:proofErr w:type="spellEnd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 xml:space="preserve"> provedení, výšková stavitelnost o 30 mm. Provedení </w:t>
      </w:r>
      <w:r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se</w:t>
      </w:r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 xml:space="preserve"> zadní</w:t>
      </w:r>
      <w:r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m</w:t>
      </w:r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 xml:space="preserve"> lem</w:t>
      </w:r>
      <w:r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em</w:t>
      </w:r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 xml:space="preserve"> výšky 40 mm. </w:t>
      </w:r>
      <w:proofErr w:type="spellStart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Tl</w:t>
      </w:r>
      <w:proofErr w:type="spellEnd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. pracovní desky a police 40 mm. Světlost police s podélnými výztuhami 105 mm.</w:t>
      </w:r>
    </w:p>
    <w:p w:rsidR="00A93BA3" w:rsidRDefault="00A93BA3" w:rsidP="00BC30E4">
      <w:pPr>
        <w:shd w:val="clear" w:color="auto" w:fill="F5F5F5"/>
        <w:spacing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</w:p>
    <w:p w:rsidR="00A93BA3" w:rsidRDefault="00A93BA3" w:rsidP="00BC30E4">
      <w:pPr>
        <w:shd w:val="clear" w:color="auto" w:fill="F5F5F5"/>
        <w:spacing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</w:p>
    <w:p w:rsidR="00A93BA3" w:rsidRDefault="00A93BA3" w:rsidP="00A93BA3">
      <w:pPr>
        <w:shd w:val="clear" w:color="auto" w:fill="FFFFFF"/>
        <w:spacing w:after="0" w:line="240" w:lineRule="auto"/>
        <w:rPr>
          <w:rFonts w:ascii="Arial Black" w:eastAsia="Times New Roman" w:hAnsi="Arial Black" w:cs="Times New Roman"/>
          <w:color w:val="555555"/>
          <w:sz w:val="20"/>
          <w:szCs w:val="20"/>
          <w:lang w:eastAsia="cs-CZ"/>
        </w:rPr>
      </w:pPr>
      <w:r w:rsidRPr="00BC30E4">
        <w:rPr>
          <w:rFonts w:ascii="Arial Black" w:eastAsia="Times New Roman" w:hAnsi="Arial Black" w:cs="Times New Roman"/>
          <w:color w:val="555555"/>
          <w:sz w:val="20"/>
          <w:szCs w:val="20"/>
          <w:lang w:eastAsia="cs-CZ"/>
        </w:rPr>
        <w:t>NEREZOVÝ PRACOVNÍ STŮL S</w:t>
      </w:r>
      <w:r w:rsidR="00A62F26">
        <w:rPr>
          <w:rFonts w:ascii="Arial Black" w:eastAsia="Times New Roman" w:hAnsi="Arial Black" w:cs="Times New Roman"/>
          <w:color w:val="555555"/>
          <w:sz w:val="20"/>
          <w:szCs w:val="20"/>
          <w:lang w:eastAsia="cs-CZ"/>
        </w:rPr>
        <w:t> </w:t>
      </w:r>
      <w:r w:rsidRPr="00BC30E4">
        <w:rPr>
          <w:rFonts w:ascii="Arial Black" w:eastAsia="Times New Roman" w:hAnsi="Arial Black" w:cs="Times New Roman"/>
          <w:color w:val="555555"/>
          <w:sz w:val="20"/>
          <w:szCs w:val="20"/>
          <w:lang w:eastAsia="cs-CZ"/>
        </w:rPr>
        <w:t>POLICÍ</w:t>
      </w:r>
      <w:r w:rsidR="00A62F26">
        <w:rPr>
          <w:rFonts w:ascii="Arial Black" w:eastAsia="Times New Roman" w:hAnsi="Arial Black" w:cs="Times New Roman"/>
          <w:color w:val="555555"/>
          <w:sz w:val="20"/>
          <w:szCs w:val="20"/>
          <w:lang w:eastAsia="cs-CZ"/>
        </w:rPr>
        <w:t xml:space="preserve"> typ 2</w:t>
      </w:r>
    </w:p>
    <w:p w:rsidR="00A93BA3" w:rsidRDefault="00A93BA3" w:rsidP="00A93BA3">
      <w:pPr>
        <w:shd w:val="clear" w:color="auto" w:fill="FFFFFF"/>
        <w:spacing w:after="0" w:line="240" w:lineRule="auto"/>
        <w:rPr>
          <w:rFonts w:ascii="Arial Black" w:eastAsia="Times New Roman" w:hAnsi="Arial Black" w:cs="Times New Roman"/>
          <w:color w:val="555555"/>
          <w:sz w:val="20"/>
          <w:szCs w:val="20"/>
          <w:lang w:eastAsia="cs-CZ"/>
        </w:rPr>
      </w:pPr>
    </w:p>
    <w:p w:rsidR="00A93BA3" w:rsidRDefault="00A93BA3" w:rsidP="00A93B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20"/>
          <w:szCs w:val="20"/>
          <w:lang w:eastAsia="cs-CZ"/>
        </w:rPr>
      </w:pPr>
      <w:r w:rsidRPr="00BC30E4">
        <w:rPr>
          <w:rFonts w:ascii="Arial" w:eastAsia="Times New Roman" w:hAnsi="Arial" w:cs="Arial"/>
          <w:color w:val="555555"/>
          <w:sz w:val="20"/>
          <w:szCs w:val="20"/>
          <w:lang w:eastAsia="cs-CZ"/>
        </w:rPr>
        <w:t>ROZMĚRY:</w:t>
      </w:r>
      <w:r>
        <w:rPr>
          <w:rFonts w:ascii="Arial" w:eastAsia="Times New Roman" w:hAnsi="Arial" w:cs="Arial"/>
          <w:color w:val="555555"/>
          <w:sz w:val="20"/>
          <w:szCs w:val="20"/>
          <w:lang w:eastAsia="cs-CZ"/>
        </w:rPr>
        <w:t xml:space="preserve"> délka 2 000 mm, šířka 600 mm</w:t>
      </w:r>
    </w:p>
    <w:p w:rsidR="00A93BA3" w:rsidRPr="00BC30E4" w:rsidRDefault="00A93BA3" w:rsidP="00A93B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555555"/>
          <w:sz w:val="20"/>
          <w:szCs w:val="20"/>
          <w:lang w:eastAsia="cs-CZ"/>
        </w:rPr>
        <w:t>POČET KUSŮ: 2</w:t>
      </w:r>
    </w:p>
    <w:p w:rsidR="00A93BA3" w:rsidRDefault="00A93BA3" w:rsidP="00A93BA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</w:p>
    <w:p w:rsidR="00A93BA3" w:rsidRDefault="00A93BA3" w:rsidP="00A93BA3">
      <w:pPr>
        <w:shd w:val="clear" w:color="auto" w:fill="F5F5F5"/>
        <w:spacing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  <w:proofErr w:type="spellStart"/>
      <w:r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C</w:t>
      </w:r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elonerezové</w:t>
      </w:r>
      <w:proofErr w:type="spellEnd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 xml:space="preserve"> provedení, výšková stavitelnost o 30 mm. Provedení </w:t>
      </w:r>
      <w:r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se</w:t>
      </w:r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 xml:space="preserve"> zadní</w:t>
      </w:r>
      <w:r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m</w:t>
      </w:r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 xml:space="preserve"> lem</w:t>
      </w:r>
      <w:r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em</w:t>
      </w:r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 xml:space="preserve"> výšky 40 mm. </w:t>
      </w:r>
      <w:proofErr w:type="spellStart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Tl</w:t>
      </w:r>
      <w:proofErr w:type="spellEnd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. pracovní desky a police 40 mm. Světlost police s podélnými výztuhami 105 mm.</w:t>
      </w:r>
    </w:p>
    <w:p w:rsidR="00A93BA3" w:rsidRDefault="00A93BA3" w:rsidP="00BC30E4">
      <w:pPr>
        <w:shd w:val="clear" w:color="auto" w:fill="F5F5F5"/>
        <w:spacing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</w:p>
    <w:p w:rsidR="00A93BA3" w:rsidRDefault="00A93BA3" w:rsidP="00A93BA3">
      <w:pPr>
        <w:shd w:val="clear" w:color="auto" w:fill="FFFFFF"/>
        <w:spacing w:after="0" w:line="240" w:lineRule="auto"/>
        <w:rPr>
          <w:rFonts w:ascii="Arial Black" w:eastAsia="Times New Roman" w:hAnsi="Arial Black" w:cs="Times New Roman"/>
          <w:color w:val="555555"/>
          <w:sz w:val="20"/>
          <w:szCs w:val="20"/>
          <w:lang w:eastAsia="cs-CZ"/>
        </w:rPr>
      </w:pPr>
      <w:r w:rsidRPr="00BC30E4">
        <w:rPr>
          <w:rFonts w:ascii="Arial Black" w:eastAsia="Times New Roman" w:hAnsi="Arial Black" w:cs="Times New Roman"/>
          <w:color w:val="555555"/>
          <w:sz w:val="20"/>
          <w:szCs w:val="20"/>
          <w:lang w:eastAsia="cs-CZ"/>
        </w:rPr>
        <w:t>NEREZOVÝ PRACOVNÍ STŮL S</w:t>
      </w:r>
      <w:r w:rsidR="00A62F26">
        <w:rPr>
          <w:rFonts w:ascii="Arial Black" w:eastAsia="Times New Roman" w:hAnsi="Arial Black" w:cs="Times New Roman"/>
          <w:color w:val="555555"/>
          <w:sz w:val="20"/>
          <w:szCs w:val="20"/>
          <w:lang w:eastAsia="cs-CZ"/>
        </w:rPr>
        <w:t> </w:t>
      </w:r>
      <w:r w:rsidRPr="00BC30E4">
        <w:rPr>
          <w:rFonts w:ascii="Arial Black" w:eastAsia="Times New Roman" w:hAnsi="Arial Black" w:cs="Times New Roman"/>
          <w:color w:val="555555"/>
          <w:sz w:val="20"/>
          <w:szCs w:val="20"/>
          <w:lang w:eastAsia="cs-CZ"/>
        </w:rPr>
        <w:t>POLICÍ</w:t>
      </w:r>
      <w:r w:rsidR="00A62F26">
        <w:rPr>
          <w:rFonts w:ascii="Arial Black" w:eastAsia="Times New Roman" w:hAnsi="Arial Black" w:cs="Times New Roman"/>
          <w:color w:val="555555"/>
          <w:sz w:val="20"/>
          <w:szCs w:val="20"/>
          <w:lang w:eastAsia="cs-CZ"/>
        </w:rPr>
        <w:t xml:space="preserve"> typ 3</w:t>
      </w:r>
      <w:bookmarkStart w:id="0" w:name="_GoBack"/>
      <w:bookmarkEnd w:id="0"/>
    </w:p>
    <w:p w:rsidR="00A93BA3" w:rsidRDefault="00A62F26" w:rsidP="00A93BA3">
      <w:pPr>
        <w:shd w:val="clear" w:color="auto" w:fill="FFFFFF"/>
        <w:spacing w:after="0" w:line="240" w:lineRule="auto"/>
        <w:rPr>
          <w:rFonts w:ascii="Arial Black" w:eastAsia="Times New Roman" w:hAnsi="Arial Black" w:cs="Times New Roman"/>
          <w:color w:val="555555"/>
          <w:sz w:val="20"/>
          <w:szCs w:val="20"/>
          <w:lang w:eastAsia="cs-CZ"/>
        </w:rPr>
      </w:pPr>
      <w:r>
        <w:rPr>
          <w:rFonts w:ascii="Arial Black" w:eastAsia="Times New Roman" w:hAnsi="Arial Black" w:cs="Times New Roman"/>
          <w:color w:val="555555"/>
          <w:sz w:val="20"/>
          <w:szCs w:val="20"/>
          <w:lang w:eastAsia="cs-CZ"/>
        </w:rPr>
        <w:t xml:space="preserve"> </w:t>
      </w:r>
    </w:p>
    <w:p w:rsidR="00A93BA3" w:rsidRDefault="00A93BA3" w:rsidP="00A93B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20"/>
          <w:szCs w:val="20"/>
          <w:lang w:eastAsia="cs-CZ"/>
        </w:rPr>
      </w:pPr>
      <w:r w:rsidRPr="00BC30E4">
        <w:rPr>
          <w:rFonts w:ascii="Arial" w:eastAsia="Times New Roman" w:hAnsi="Arial" w:cs="Arial"/>
          <w:color w:val="555555"/>
          <w:sz w:val="20"/>
          <w:szCs w:val="20"/>
          <w:lang w:eastAsia="cs-CZ"/>
        </w:rPr>
        <w:t>ROZMĚRY:</w:t>
      </w:r>
      <w:r>
        <w:rPr>
          <w:rFonts w:ascii="Arial" w:eastAsia="Times New Roman" w:hAnsi="Arial" w:cs="Arial"/>
          <w:color w:val="555555"/>
          <w:sz w:val="20"/>
          <w:szCs w:val="20"/>
          <w:lang w:eastAsia="cs-CZ"/>
        </w:rPr>
        <w:t xml:space="preserve"> délka 1 000 mm, šířka 600 mm</w:t>
      </w:r>
    </w:p>
    <w:p w:rsidR="00A93BA3" w:rsidRPr="00BC30E4" w:rsidRDefault="00A93BA3" w:rsidP="00A93B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555555"/>
          <w:sz w:val="20"/>
          <w:szCs w:val="20"/>
          <w:lang w:eastAsia="cs-CZ"/>
        </w:rPr>
        <w:t>POČET KUSŮ: 1</w:t>
      </w:r>
    </w:p>
    <w:p w:rsidR="00A93BA3" w:rsidRDefault="00A93BA3" w:rsidP="00A93BA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</w:p>
    <w:p w:rsidR="00A93BA3" w:rsidRDefault="00A93BA3" w:rsidP="00A93BA3">
      <w:pPr>
        <w:shd w:val="clear" w:color="auto" w:fill="F5F5F5"/>
        <w:spacing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  <w:proofErr w:type="spellStart"/>
      <w:r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C</w:t>
      </w:r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elonerezové</w:t>
      </w:r>
      <w:proofErr w:type="spellEnd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 xml:space="preserve"> provedení, výšková stavitelnost o 30 mm. Provedení </w:t>
      </w:r>
      <w:r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se</w:t>
      </w:r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 xml:space="preserve"> zadní</w:t>
      </w:r>
      <w:r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m</w:t>
      </w:r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 xml:space="preserve"> lem</w:t>
      </w:r>
      <w:r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em</w:t>
      </w:r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 xml:space="preserve"> výšky 40 mm. </w:t>
      </w:r>
      <w:proofErr w:type="spellStart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Tl</w:t>
      </w:r>
      <w:proofErr w:type="spellEnd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. pracovní desky a police 40 mm. Světlost police s podélnými výztuhami 105 mm.</w:t>
      </w:r>
    </w:p>
    <w:p w:rsidR="00A93BA3" w:rsidRDefault="00A93BA3" w:rsidP="00BC30E4">
      <w:pPr>
        <w:shd w:val="clear" w:color="auto" w:fill="F5F5F5"/>
        <w:spacing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</w:p>
    <w:p w:rsidR="00A93BA3" w:rsidRPr="00982783" w:rsidRDefault="00A93BA3" w:rsidP="00BC30E4">
      <w:pPr>
        <w:shd w:val="clear" w:color="auto" w:fill="F5F5F5"/>
        <w:spacing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</w:p>
    <w:p w:rsidR="00743A87" w:rsidRPr="00094F13" w:rsidRDefault="00743A87" w:rsidP="00743A87">
      <w:pPr>
        <w:rPr>
          <w:rFonts w:ascii="Arial Black" w:hAnsi="Arial Black"/>
        </w:rPr>
      </w:pPr>
      <w:r w:rsidRPr="00094F13">
        <w:rPr>
          <w:rFonts w:ascii="Arial Black" w:hAnsi="Arial Black"/>
        </w:rPr>
        <w:t>NEREZOVÝ regál s plnými policemi</w:t>
      </w:r>
    </w:p>
    <w:p w:rsidR="00743A87" w:rsidRDefault="00743A87" w:rsidP="00743A87">
      <w:r>
        <w:t>ROZMĚRY: délka 900 mm, šířka 600 mm, výška 1 800 mm, 4 police</w:t>
      </w:r>
    </w:p>
    <w:p w:rsidR="00743A87" w:rsidRPr="00C84E06" w:rsidRDefault="00743A87" w:rsidP="00743A87">
      <w:r>
        <w:t>POČET KUSŮ: 5</w:t>
      </w:r>
    </w:p>
    <w:p w:rsidR="00743A87" w:rsidRPr="00982783" w:rsidRDefault="00743A87" w:rsidP="00743A87">
      <w:pPr>
        <w:shd w:val="clear" w:color="auto" w:fill="F5F5F5"/>
        <w:spacing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  <w:proofErr w:type="spellStart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Celonerezové</w:t>
      </w:r>
      <w:proofErr w:type="spellEnd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 xml:space="preserve"> provedení. Nosná konstrukce z </w:t>
      </w:r>
      <w:proofErr w:type="spellStart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jeklu</w:t>
      </w:r>
      <w:proofErr w:type="spellEnd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 xml:space="preserve"> 40x40 mm, police </w:t>
      </w:r>
      <w:proofErr w:type="spellStart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tl</w:t>
      </w:r>
      <w:proofErr w:type="spellEnd"/>
      <w:r w:rsidRPr="00982783"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  <w:t>. 40 mm vyztužené podélnými výztuhami. Světlost spodní police 105 mm.</w:t>
      </w:r>
    </w:p>
    <w:p w:rsidR="00743A87" w:rsidRDefault="00743A87" w:rsidP="00743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43A87" w:rsidRPr="00094F13" w:rsidRDefault="00743A87" w:rsidP="00743A87">
      <w:pPr>
        <w:spacing w:after="0" w:line="240" w:lineRule="auto"/>
        <w:rPr>
          <w:rFonts w:ascii="Arial Black" w:eastAsia="Times New Roman" w:hAnsi="Arial Black" w:cs="Times New Roman"/>
          <w:sz w:val="24"/>
          <w:szCs w:val="24"/>
          <w:lang w:eastAsia="cs-CZ"/>
        </w:rPr>
      </w:pPr>
      <w:r w:rsidRPr="00094F13">
        <w:rPr>
          <w:rFonts w:ascii="Arial Black" w:eastAsia="Times New Roman" w:hAnsi="Arial Black" w:cs="Times New Roman"/>
          <w:sz w:val="24"/>
          <w:szCs w:val="24"/>
          <w:lang w:eastAsia="cs-CZ"/>
        </w:rPr>
        <w:t>STOLIČKA S POLICÍ</w:t>
      </w:r>
    </w:p>
    <w:p w:rsidR="00743A87" w:rsidRDefault="00743A87" w:rsidP="00743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43A87" w:rsidRPr="00094F13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094F13">
        <w:rPr>
          <w:rFonts w:ascii="Arial" w:eastAsia="Times New Roman" w:hAnsi="Arial" w:cs="Arial"/>
          <w:lang w:eastAsia="cs-CZ"/>
        </w:rPr>
        <w:t xml:space="preserve">ROZMĚRY: </w:t>
      </w:r>
      <w:proofErr w:type="gramStart"/>
      <w:r w:rsidRPr="00094F13">
        <w:rPr>
          <w:rFonts w:ascii="Arial" w:eastAsia="Times New Roman" w:hAnsi="Arial" w:cs="Arial"/>
          <w:lang w:eastAsia="cs-CZ"/>
        </w:rPr>
        <w:t>délka  500</w:t>
      </w:r>
      <w:proofErr w:type="gramEnd"/>
      <w:r w:rsidRPr="00094F13">
        <w:rPr>
          <w:rFonts w:ascii="Arial" w:eastAsia="Times New Roman" w:hAnsi="Arial" w:cs="Arial"/>
          <w:lang w:eastAsia="cs-CZ"/>
        </w:rPr>
        <w:t xml:space="preserve"> mm, šířka 500 mm</w:t>
      </w: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094F13">
        <w:rPr>
          <w:rFonts w:ascii="Arial" w:eastAsia="Times New Roman" w:hAnsi="Arial" w:cs="Arial"/>
          <w:lang w:eastAsia="cs-CZ"/>
        </w:rPr>
        <w:t xml:space="preserve">POČET KUSŮ: </w:t>
      </w:r>
      <w:r>
        <w:rPr>
          <w:rFonts w:ascii="Arial" w:eastAsia="Times New Roman" w:hAnsi="Arial" w:cs="Arial"/>
          <w:lang w:eastAsia="cs-CZ"/>
        </w:rPr>
        <w:t>1</w:t>
      </w: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Pojízdné provedení, kolečka </w:t>
      </w:r>
      <w:proofErr w:type="spellStart"/>
      <w:r>
        <w:rPr>
          <w:rFonts w:ascii="Arial" w:eastAsia="Times New Roman" w:hAnsi="Arial" w:cs="Arial"/>
          <w:lang w:eastAsia="cs-CZ"/>
        </w:rPr>
        <w:t>pr</w:t>
      </w:r>
      <w:proofErr w:type="spellEnd"/>
      <w:r>
        <w:rPr>
          <w:rFonts w:ascii="Arial" w:eastAsia="Times New Roman" w:hAnsi="Arial" w:cs="Arial"/>
          <w:lang w:eastAsia="cs-CZ"/>
        </w:rPr>
        <w:t>. 100 mm, 2x s brzdou</w:t>
      </w: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743A87" w:rsidRDefault="00743A87" w:rsidP="00743A87">
      <w:pPr>
        <w:spacing w:after="0" w:line="240" w:lineRule="auto"/>
        <w:rPr>
          <w:rFonts w:ascii="Arial Black" w:eastAsia="Times New Roman" w:hAnsi="Arial Black" w:cs="Arial"/>
          <w:lang w:eastAsia="cs-CZ"/>
        </w:rPr>
      </w:pPr>
      <w:r w:rsidRPr="00094F13">
        <w:rPr>
          <w:rFonts w:ascii="Arial Black" w:eastAsia="Times New Roman" w:hAnsi="Arial Black" w:cs="Arial"/>
          <w:lang w:eastAsia="cs-CZ"/>
        </w:rPr>
        <w:t>SERVÍROVACÍ VOZÍK</w:t>
      </w: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  <w:proofErr w:type="gramStart"/>
      <w:r>
        <w:rPr>
          <w:rFonts w:ascii="Arial" w:eastAsia="Times New Roman" w:hAnsi="Arial" w:cs="Arial"/>
          <w:lang w:eastAsia="cs-CZ"/>
        </w:rPr>
        <w:t>ROZMĚRY:  šířka</w:t>
      </w:r>
      <w:proofErr w:type="gramEnd"/>
      <w:r>
        <w:rPr>
          <w:rFonts w:ascii="Arial" w:eastAsia="Times New Roman" w:hAnsi="Arial" w:cs="Arial"/>
          <w:lang w:eastAsia="cs-CZ"/>
        </w:rPr>
        <w:t xml:space="preserve"> 950 mm, výška 950 mm, hloubka 500 mm</w:t>
      </w: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POČET KUSŮ: 1</w:t>
      </w: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  <w:proofErr w:type="spellStart"/>
      <w:r>
        <w:rPr>
          <w:rFonts w:ascii="Arial" w:eastAsia="Times New Roman" w:hAnsi="Arial" w:cs="Arial"/>
          <w:lang w:eastAsia="cs-CZ"/>
        </w:rPr>
        <w:t>Celonerezové</w:t>
      </w:r>
      <w:proofErr w:type="spellEnd"/>
      <w:r>
        <w:rPr>
          <w:rFonts w:ascii="Arial" w:eastAsia="Times New Roman" w:hAnsi="Arial" w:cs="Arial"/>
          <w:lang w:eastAsia="cs-CZ"/>
        </w:rPr>
        <w:t xml:space="preserve"> provedení, 3 police, 2 bržděná kola, nosnost 120 kg</w:t>
      </w: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743A87" w:rsidRDefault="00743A87" w:rsidP="00743A87">
      <w:pPr>
        <w:spacing w:after="0" w:line="240" w:lineRule="auto"/>
        <w:rPr>
          <w:rFonts w:ascii="Arial Black" w:eastAsia="Times New Roman" w:hAnsi="Arial Black" w:cs="Arial"/>
          <w:lang w:eastAsia="cs-CZ"/>
        </w:rPr>
      </w:pPr>
      <w:r w:rsidRPr="00094F13">
        <w:rPr>
          <w:rFonts w:ascii="Arial Black" w:eastAsia="Times New Roman" w:hAnsi="Arial Black" w:cs="Arial"/>
          <w:lang w:eastAsia="cs-CZ"/>
        </w:rPr>
        <w:t>NEREZOVÝ STOJAN NA GN NÁDOBY</w:t>
      </w:r>
      <w:r>
        <w:rPr>
          <w:rFonts w:ascii="Arial Black" w:eastAsia="Times New Roman" w:hAnsi="Arial Black" w:cs="Arial"/>
          <w:lang w:eastAsia="cs-CZ"/>
        </w:rPr>
        <w:t xml:space="preserve"> (formy)</w:t>
      </w:r>
    </w:p>
    <w:p w:rsidR="00743A87" w:rsidRDefault="00743A87" w:rsidP="00743A87">
      <w:pPr>
        <w:spacing w:after="0" w:line="240" w:lineRule="auto"/>
        <w:rPr>
          <w:rFonts w:ascii="Arial Black" w:eastAsia="Times New Roman" w:hAnsi="Arial Black" w:cs="Arial"/>
          <w:lang w:eastAsia="cs-CZ"/>
        </w:rPr>
      </w:pP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ROZMĚRY: šířka 550 mm, hloubka 390 mm, výška 1739 mm</w:t>
      </w: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POČET KUSŮ: 1</w:t>
      </w:r>
    </w:p>
    <w:p w:rsidR="00743A87" w:rsidRPr="00094F13" w:rsidRDefault="00743A87" w:rsidP="00743A87">
      <w:pPr>
        <w:spacing w:after="0" w:line="240" w:lineRule="auto"/>
        <w:rPr>
          <w:rFonts w:ascii="Arial Black" w:eastAsia="Times New Roman" w:hAnsi="Arial Black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KAPACITA: 15 x GN</w:t>
      </w: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743A87" w:rsidRDefault="00743A87" w:rsidP="00743A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BC30E4" w:rsidRDefault="00BC30E4" w:rsidP="0098278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</w:p>
    <w:p w:rsidR="00013ECC" w:rsidRPr="00982783" w:rsidRDefault="00013ECC" w:rsidP="0098278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555555"/>
          <w:sz w:val="20"/>
          <w:szCs w:val="20"/>
          <w:lang w:eastAsia="cs-CZ"/>
        </w:rPr>
      </w:pPr>
    </w:p>
    <w:tbl>
      <w:tblPr>
        <w:tblpPr w:leftFromText="141" w:rightFromText="141" w:horzAnchor="page" w:tblpX="10045" w:tblpY="1641"/>
        <w:tblW w:w="1872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2"/>
      </w:tblGrid>
      <w:tr w:rsidR="00013ECC" w:rsidRPr="00982783" w:rsidTr="00013EC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13ECC" w:rsidRPr="00982783" w:rsidRDefault="00013ECC" w:rsidP="00013EC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013ECC" w:rsidRPr="00982783" w:rsidTr="00013EC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13ECC" w:rsidRPr="00982783" w:rsidRDefault="00013ECC" w:rsidP="00013EC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013ECC" w:rsidRPr="00982783" w:rsidTr="00013EC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13ECC" w:rsidRPr="00982783" w:rsidRDefault="00013ECC" w:rsidP="00013EC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013ECC" w:rsidRPr="00982783" w:rsidTr="00013EC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13ECC" w:rsidRPr="00982783" w:rsidRDefault="00013ECC" w:rsidP="00013EC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013ECC" w:rsidRPr="00982783" w:rsidTr="00013EC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13ECC" w:rsidRPr="00982783" w:rsidRDefault="00013ECC" w:rsidP="00013EC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013ECC" w:rsidRPr="00982783" w:rsidTr="00013EC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13ECC" w:rsidRPr="00982783" w:rsidRDefault="00013ECC" w:rsidP="00013ECC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013ECC" w:rsidRPr="00982783" w:rsidTr="00013EC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13ECC" w:rsidRPr="00982783" w:rsidRDefault="00013ECC" w:rsidP="00013EC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013ECC" w:rsidRPr="00982783" w:rsidTr="00013EC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13ECC" w:rsidRPr="00982783" w:rsidRDefault="00013ECC" w:rsidP="00013EC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013ECC" w:rsidRPr="00982783" w:rsidTr="00013EC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13ECC" w:rsidRPr="00982783" w:rsidRDefault="00013ECC" w:rsidP="00013EC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094F13" w:rsidRDefault="00094F13" w:rsidP="00982783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094F13" w:rsidRDefault="00094F13" w:rsidP="00982783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094F13" w:rsidRDefault="00094F13" w:rsidP="00982783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094F13" w:rsidRDefault="00094F13" w:rsidP="00982783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094F13" w:rsidRDefault="00094F13" w:rsidP="00982783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094F13" w:rsidRDefault="00094F13" w:rsidP="00982783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094F13" w:rsidRDefault="00094F13" w:rsidP="00982783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094F13" w:rsidRDefault="00094F13" w:rsidP="00982783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094F13" w:rsidRDefault="00094F13" w:rsidP="00982783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094F13" w:rsidRDefault="00094F13" w:rsidP="00982783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094F13" w:rsidRPr="00094F13" w:rsidRDefault="00094F13" w:rsidP="00982783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AE693D" w:rsidRDefault="00AE693D" w:rsidP="00AE693D">
      <w:pPr>
        <w:spacing w:after="0" w:line="240" w:lineRule="auto"/>
        <w:ind w:right="150"/>
        <w:textAlignment w:val="baseline"/>
        <w:rPr>
          <w:rFonts w:ascii="Arial" w:eastAsia="Times New Roman" w:hAnsi="Arial" w:cs="Arial"/>
          <w:sz w:val="16"/>
          <w:szCs w:val="16"/>
          <w:lang w:eastAsia="cs-CZ"/>
        </w:rPr>
      </w:pPr>
    </w:p>
    <w:p w:rsidR="008334BF" w:rsidRPr="008334BF" w:rsidRDefault="008334BF" w:rsidP="00AE693D">
      <w:pPr>
        <w:spacing w:after="0" w:line="240" w:lineRule="auto"/>
        <w:ind w:right="150"/>
        <w:textAlignment w:val="baseline"/>
        <w:rPr>
          <w:rFonts w:ascii="Arial" w:eastAsia="Times New Roman" w:hAnsi="Arial" w:cs="Arial"/>
          <w:vanish/>
          <w:sz w:val="16"/>
          <w:szCs w:val="16"/>
          <w:lang w:eastAsia="cs-CZ"/>
        </w:rPr>
      </w:pPr>
      <w:r w:rsidRPr="008334BF">
        <w:rPr>
          <w:rFonts w:ascii="Arial" w:eastAsia="Times New Roman" w:hAnsi="Arial" w:cs="Arial"/>
          <w:vanish/>
          <w:sz w:val="16"/>
          <w:szCs w:val="16"/>
          <w:lang w:eastAsia="cs-CZ"/>
        </w:rPr>
        <w:t>Konec formuláře</w:t>
      </w:r>
    </w:p>
    <w:p w:rsidR="008334BF" w:rsidRDefault="008334BF"/>
    <w:sectPr w:rsidR="00833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783"/>
    <w:rsid w:val="00013ECC"/>
    <w:rsid w:val="00094F13"/>
    <w:rsid w:val="000A3E73"/>
    <w:rsid w:val="00743A87"/>
    <w:rsid w:val="007A5310"/>
    <w:rsid w:val="008334BF"/>
    <w:rsid w:val="00982783"/>
    <w:rsid w:val="00A62F26"/>
    <w:rsid w:val="00A93BA3"/>
    <w:rsid w:val="00AE693D"/>
    <w:rsid w:val="00BC30E4"/>
    <w:rsid w:val="00C8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EA17F"/>
  <w15:chartTrackingRefBased/>
  <w15:docId w15:val="{C0E26DE0-C0D3-4EFD-AB8C-0478E694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37753">
          <w:marLeft w:val="0"/>
          <w:marRight w:val="0"/>
          <w:marTop w:val="0"/>
          <w:marBottom w:val="300"/>
          <w:divBdr>
            <w:top w:val="single" w:sz="6" w:space="7" w:color="E3E3E3"/>
            <w:left w:val="single" w:sz="6" w:space="7" w:color="E3E3E3"/>
            <w:bottom w:val="single" w:sz="6" w:space="7" w:color="E3E3E3"/>
            <w:right w:val="single" w:sz="6" w:space="7" w:color="E3E3E3"/>
          </w:divBdr>
        </w:div>
      </w:divsChild>
    </w:div>
    <w:div w:id="698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82026">
          <w:marLeft w:val="-165"/>
          <w:marRight w:val="-165"/>
          <w:marTop w:val="0"/>
          <w:marBottom w:val="150"/>
          <w:divBdr>
            <w:top w:val="none" w:sz="0" w:space="0" w:color="auto"/>
            <w:left w:val="none" w:sz="0" w:space="0" w:color="auto"/>
            <w:bottom w:val="single" w:sz="12" w:space="0" w:color="8E4C05"/>
            <w:right w:val="none" w:sz="0" w:space="0" w:color="auto"/>
          </w:divBdr>
        </w:div>
        <w:div w:id="381760088">
          <w:marLeft w:val="0"/>
          <w:marRight w:val="0"/>
          <w:marTop w:val="0"/>
          <w:marBottom w:val="300"/>
          <w:divBdr>
            <w:top w:val="single" w:sz="6" w:space="7" w:color="E3E3E3"/>
            <w:left w:val="single" w:sz="6" w:space="7" w:color="E3E3E3"/>
            <w:bottom w:val="single" w:sz="6" w:space="7" w:color="E3E3E3"/>
            <w:right w:val="single" w:sz="6" w:space="7" w:color="E3E3E3"/>
          </w:divBdr>
        </w:div>
      </w:divsChild>
    </w:div>
    <w:div w:id="9018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467190">
          <w:marLeft w:val="0"/>
          <w:marRight w:val="0"/>
          <w:marTop w:val="0"/>
          <w:marBottom w:val="300"/>
          <w:divBdr>
            <w:top w:val="single" w:sz="6" w:space="7" w:color="E3E3E3"/>
            <w:left w:val="single" w:sz="6" w:space="7" w:color="E3E3E3"/>
            <w:bottom w:val="single" w:sz="6" w:space="7" w:color="E3E3E3"/>
            <w:right w:val="single" w:sz="6" w:space="7" w:color="E3E3E3"/>
          </w:divBdr>
        </w:div>
        <w:div w:id="1263683143">
          <w:marLeft w:val="0"/>
          <w:marRight w:val="0"/>
          <w:marTop w:val="0"/>
          <w:marBottom w:val="300"/>
          <w:divBdr>
            <w:top w:val="single" w:sz="6" w:space="7" w:color="E3E3E3"/>
            <w:left w:val="single" w:sz="6" w:space="7" w:color="E3E3E3"/>
            <w:bottom w:val="single" w:sz="6" w:space="7" w:color="E3E3E3"/>
            <w:right w:val="single" w:sz="6" w:space="7" w:color="E3E3E3"/>
          </w:divBdr>
        </w:div>
      </w:divsChild>
    </w:div>
    <w:div w:id="10910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34138">
          <w:marLeft w:val="-165"/>
          <w:marRight w:val="-165"/>
          <w:marTop w:val="0"/>
          <w:marBottom w:val="150"/>
          <w:divBdr>
            <w:top w:val="none" w:sz="0" w:space="0" w:color="auto"/>
            <w:left w:val="none" w:sz="0" w:space="0" w:color="auto"/>
            <w:bottom w:val="single" w:sz="12" w:space="0" w:color="8E4C05"/>
            <w:right w:val="none" w:sz="0" w:space="0" w:color="auto"/>
          </w:divBdr>
        </w:div>
        <w:div w:id="2109543044">
          <w:marLeft w:val="0"/>
          <w:marRight w:val="0"/>
          <w:marTop w:val="0"/>
          <w:marBottom w:val="300"/>
          <w:divBdr>
            <w:top w:val="single" w:sz="6" w:space="7" w:color="E3E3E3"/>
            <w:left w:val="single" w:sz="6" w:space="7" w:color="E3E3E3"/>
            <w:bottom w:val="single" w:sz="6" w:space="7" w:color="E3E3E3"/>
            <w:right w:val="single" w:sz="6" w:space="7" w:color="E3E3E3"/>
          </w:divBdr>
        </w:div>
      </w:divsChild>
    </w:div>
    <w:div w:id="11984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2548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2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142982">
          <w:marLeft w:val="0"/>
          <w:marRight w:val="0"/>
          <w:marTop w:val="150"/>
          <w:marBottom w:val="420"/>
          <w:divBdr>
            <w:top w:val="none" w:sz="0" w:space="0" w:color="auto"/>
            <w:left w:val="none" w:sz="0" w:space="0" w:color="auto"/>
            <w:bottom w:val="single" w:sz="6" w:space="0" w:color="EBEBEB"/>
            <w:right w:val="none" w:sz="0" w:space="0" w:color="auto"/>
          </w:divBdr>
          <w:divsChild>
            <w:div w:id="120536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1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62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53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33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789100">
          <w:marLeft w:val="-165"/>
          <w:marRight w:val="-165"/>
          <w:marTop w:val="0"/>
          <w:marBottom w:val="150"/>
          <w:divBdr>
            <w:top w:val="none" w:sz="0" w:space="0" w:color="auto"/>
            <w:left w:val="none" w:sz="0" w:space="0" w:color="auto"/>
            <w:bottom w:val="single" w:sz="12" w:space="0" w:color="8E4C05"/>
            <w:right w:val="none" w:sz="0" w:space="0" w:color="auto"/>
          </w:divBdr>
        </w:div>
        <w:div w:id="1190337013">
          <w:marLeft w:val="0"/>
          <w:marRight w:val="0"/>
          <w:marTop w:val="0"/>
          <w:marBottom w:val="300"/>
          <w:divBdr>
            <w:top w:val="single" w:sz="6" w:space="7" w:color="E3E3E3"/>
            <w:left w:val="single" w:sz="6" w:space="7" w:color="E3E3E3"/>
            <w:bottom w:val="single" w:sz="6" w:space="7" w:color="E3E3E3"/>
            <w:right w:val="single" w:sz="6" w:space="7" w:color="E3E3E3"/>
          </w:divBdr>
        </w:div>
      </w:divsChild>
    </w:div>
    <w:div w:id="21370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06475">
          <w:marLeft w:val="-165"/>
          <w:marRight w:val="-165"/>
          <w:marTop w:val="0"/>
          <w:marBottom w:val="150"/>
          <w:divBdr>
            <w:top w:val="none" w:sz="0" w:space="0" w:color="auto"/>
            <w:left w:val="none" w:sz="0" w:space="0" w:color="auto"/>
            <w:bottom w:val="single" w:sz="12" w:space="0" w:color="8E4C05"/>
            <w:right w:val="none" w:sz="0" w:space="0" w:color="auto"/>
          </w:divBdr>
        </w:div>
        <w:div w:id="264773347">
          <w:marLeft w:val="0"/>
          <w:marRight w:val="0"/>
          <w:marTop w:val="0"/>
          <w:marBottom w:val="300"/>
          <w:divBdr>
            <w:top w:val="single" w:sz="6" w:space="7" w:color="E3E3E3"/>
            <w:left w:val="single" w:sz="6" w:space="7" w:color="E3E3E3"/>
            <w:bottom w:val="single" w:sz="6" w:space="7" w:color="E3E3E3"/>
            <w:right w:val="single" w:sz="6" w:space="7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Kýzl Michal</cp:lastModifiedBy>
  <cp:revision>3</cp:revision>
  <dcterms:created xsi:type="dcterms:W3CDTF">2018-07-04T11:54:00Z</dcterms:created>
  <dcterms:modified xsi:type="dcterms:W3CDTF">2018-10-17T07:09:00Z</dcterms:modified>
</cp:coreProperties>
</file>